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1B9" w:rsidRPr="007601B9" w:rsidRDefault="007601B9" w:rsidP="007601B9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601B9" w:rsidRPr="007601B9" w:rsidRDefault="007601B9" w:rsidP="007601B9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ПРАВИТЕЛЬСТВО РОССИЙСКОЙ ФЕДЕРАЦИИ</w:t>
      </w:r>
    </w:p>
    <w:p w:rsidR="007601B9" w:rsidRPr="007601B9" w:rsidRDefault="007601B9" w:rsidP="007601B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601B9" w:rsidRPr="007601B9" w:rsidRDefault="007601B9" w:rsidP="007601B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7601B9" w:rsidRPr="007601B9" w:rsidRDefault="007601B9" w:rsidP="007601B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от 21 августа 2000 г. N 613</w:t>
      </w:r>
    </w:p>
    <w:p w:rsidR="007601B9" w:rsidRPr="007601B9" w:rsidRDefault="007601B9" w:rsidP="007601B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601B9" w:rsidRPr="007601B9" w:rsidRDefault="007601B9" w:rsidP="007601B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О НЕОТЛОЖНЫХ МЕРАХ ПО ПРЕДУПРЕЖДЕНИЮ И ЛИКВИДАЦИИ</w:t>
      </w:r>
    </w:p>
    <w:p w:rsidR="007601B9" w:rsidRPr="007601B9" w:rsidRDefault="007601B9" w:rsidP="007601B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АВАРИЙНЫХ РАЗЛИВОВ НЕФТИ И НЕФТЕПРОДУКТОВ</w:t>
      </w:r>
    </w:p>
    <w:p w:rsidR="007601B9" w:rsidRPr="007601B9" w:rsidRDefault="007601B9" w:rsidP="007601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601B9" w:rsidRPr="007601B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01B9" w:rsidRPr="007601B9" w:rsidRDefault="007601B9" w:rsidP="007601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B9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7601B9" w:rsidRPr="007601B9" w:rsidRDefault="007601B9" w:rsidP="007601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01B9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Постановлений Правительства РФ от 15.04.2002 </w:t>
            </w:r>
            <w:hyperlink r:id="rId5" w:history="1">
              <w:r w:rsidRPr="007601B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240</w:t>
              </w:r>
            </w:hyperlink>
            <w:r w:rsidRPr="007601B9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  <w:proofErr w:type="gramEnd"/>
          </w:p>
          <w:p w:rsidR="007601B9" w:rsidRPr="007601B9" w:rsidRDefault="007601B9" w:rsidP="007601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B9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14.11.2014 </w:t>
            </w:r>
            <w:hyperlink r:id="rId6" w:history="1">
              <w:r w:rsidRPr="007601B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1188</w:t>
              </w:r>
            </w:hyperlink>
            <w:r w:rsidRPr="007601B9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</w:tr>
    </w:tbl>
    <w:p w:rsidR="007601B9" w:rsidRPr="007601B9" w:rsidRDefault="007601B9" w:rsidP="007601B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В целях предупреждения и ликвидации последствий разливов нефти и защиты населения и окружающей природной среды от их вредного воздействия Правительство Российской Федерации постановляет: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 xml:space="preserve">1. Утвердить прилагаемые </w:t>
      </w:r>
      <w:hyperlink w:anchor="P33" w:history="1">
        <w:r w:rsidRPr="007601B9">
          <w:rPr>
            <w:rFonts w:ascii="Times New Roman" w:hAnsi="Times New Roman" w:cs="Times New Roman"/>
            <w:color w:val="0000FF"/>
            <w:sz w:val="24"/>
            <w:szCs w:val="24"/>
          </w:rPr>
          <w:t>Основные требования</w:t>
        </w:r>
      </w:hyperlink>
      <w:r w:rsidRPr="007601B9">
        <w:rPr>
          <w:rFonts w:ascii="Times New Roman" w:hAnsi="Times New Roman" w:cs="Times New Roman"/>
          <w:sz w:val="24"/>
          <w:szCs w:val="24"/>
        </w:rPr>
        <w:t xml:space="preserve"> к разработке планов по предупреждению и ликвидации аварийных разливов нефти и нефтепродуктов.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2. Органам исполнительной власти субъектов Российской Федерации и органам местного самоуправления утвердить соответствующие требования к разработке планов по предупреждению и ликвидации разливов нефти и нефтепродуктов с учетом особенностей территорий.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7601B9">
        <w:rPr>
          <w:rFonts w:ascii="Times New Roman" w:hAnsi="Times New Roman" w:cs="Times New Roman"/>
          <w:sz w:val="24"/>
          <w:szCs w:val="24"/>
        </w:rPr>
        <w:t>Министерству Российской Федерации по делам гражданской обороны, чрезвычайным ситуациям и ликвидации последствий стихийных бедствий совместно с Федеральным горным и промышленным надзором России разработать мероприятия, направленные на поддержание в состоянии постоянной готовности к ликвидации аварийных разливов нефти и нефтепродуктов организаций независимо от формы собственности, осуществляющих разведку месторождений, добычу нефти, а также переработку, транспортировку, хранение нефти и нефтепродуктов, и внести предложения по</w:t>
      </w:r>
      <w:proofErr w:type="gramEnd"/>
      <w:r w:rsidRPr="007601B9">
        <w:rPr>
          <w:rFonts w:ascii="Times New Roman" w:hAnsi="Times New Roman" w:cs="Times New Roman"/>
          <w:sz w:val="24"/>
          <w:szCs w:val="24"/>
        </w:rPr>
        <w:t xml:space="preserve"> вопросам, требующим решения Правительства Российской Федерации.</w:t>
      </w:r>
    </w:p>
    <w:p w:rsidR="007601B9" w:rsidRPr="007601B9" w:rsidRDefault="007601B9" w:rsidP="007601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" w:history="1">
        <w:r w:rsidRPr="007601B9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7601B9">
        <w:rPr>
          <w:rFonts w:ascii="Times New Roman" w:hAnsi="Times New Roman" w:cs="Times New Roman"/>
          <w:sz w:val="24"/>
          <w:szCs w:val="24"/>
        </w:rPr>
        <w:t xml:space="preserve"> Правительства РФ от 15.04.2002 N 240)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4. Настоящее постановление не применяется в случае разливов нефти и нефтепродуктов во внутренних морских водах и в территориальном море.</w:t>
      </w:r>
    </w:p>
    <w:p w:rsidR="007601B9" w:rsidRPr="007601B9" w:rsidRDefault="007601B9" w:rsidP="007601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601B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601B9">
        <w:rPr>
          <w:rFonts w:ascii="Times New Roman" w:hAnsi="Times New Roman" w:cs="Times New Roman"/>
          <w:sz w:val="24"/>
          <w:szCs w:val="24"/>
        </w:rPr>
        <w:t xml:space="preserve">. 4 введен </w:t>
      </w:r>
      <w:hyperlink r:id="rId8" w:history="1">
        <w:r w:rsidRPr="007601B9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7601B9">
        <w:rPr>
          <w:rFonts w:ascii="Times New Roman" w:hAnsi="Times New Roman" w:cs="Times New Roman"/>
          <w:sz w:val="24"/>
          <w:szCs w:val="24"/>
        </w:rPr>
        <w:t xml:space="preserve"> Правительства РФ от 14.11.2014 N 1188)</w:t>
      </w:r>
    </w:p>
    <w:p w:rsidR="007601B9" w:rsidRPr="007601B9" w:rsidRDefault="007601B9" w:rsidP="007601B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601B9" w:rsidRPr="007601B9" w:rsidRDefault="007601B9" w:rsidP="007601B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7601B9" w:rsidRPr="007601B9" w:rsidRDefault="007601B9" w:rsidP="007601B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7601B9" w:rsidRPr="007601B9" w:rsidRDefault="007601B9" w:rsidP="007601B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М.КАСЬЯНОВ</w:t>
      </w:r>
    </w:p>
    <w:p w:rsidR="007601B9" w:rsidRPr="007601B9" w:rsidRDefault="007601B9" w:rsidP="007601B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601B9" w:rsidRPr="007601B9" w:rsidRDefault="007601B9" w:rsidP="007601B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601B9" w:rsidRPr="007601B9" w:rsidRDefault="007601B9" w:rsidP="007601B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601B9" w:rsidRPr="007601B9" w:rsidRDefault="007601B9" w:rsidP="007601B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601B9" w:rsidRPr="007601B9" w:rsidRDefault="007601B9" w:rsidP="007601B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601B9" w:rsidRPr="007601B9" w:rsidRDefault="007601B9" w:rsidP="007601B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Утверждены</w:t>
      </w:r>
    </w:p>
    <w:p w:rsidR="007601B9" w:rsidRPr="007601B9" w:rsidRDefault="007601B9" w:rsidP="007601B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Постановлением Правительства</w:t>
      </w:r>
    </w:p>
    <w:p w:rsidR="007601B9" w:rsidRPr="007601B9" w:rsidRDefault="007601B9" w:rsidP="007601B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7601B9" w:rsidRPr="007601B9" w:rsidRDefault="007601B9" w:rsidP="007601B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от 21 августа 2000 г. N 613</w:t>
      </w:r>
    </w:p>
    <w:p w:rsidR="007601B9" w:rsidRPr="007601B9" w:rsidRDefault="007601B9" w:rsidP="007601B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601B9" w:rsidRPr="007601B9" w:rsidRDefault="007601B9" w:rsidP="007601B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3"/>
      <w:bookmarkEnd w:id="1"/>
      <w:r w:rsidRPr="007601B9">
        <w:rPr>
          <w:rFonts w:ascii="Times New Roman" w:hAnsi="Times New Roman" w:cs="Times New Roman"/>
          <w:sz w:val="24"/>
          <w:szCs w:val="24"/>
        </w:rPr>
        <w:t>ОСНОВНЫЕ ТРЕБОВАНИЯ</w:t>
      </w:r>
    </w:p>
    <w:p w:rsidR="007601B9" w:rsidRPr="007601B9" w:rsidRDefault="007601B9" w:rsidP="007601B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К РАЗРАБОТКЕ ПЛАНОВ ПО ПРЕДУПРЕЖДЕНИЮ И ЛИКВИДАЦИИ</w:t>
      </w:r>
    </w:p>
    <w:p w:rsidR="007601B9" w:rsidRPr="007601B9" w:rsidRDefault="007601B9" w:rsidP="007601B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АВАРИЙНЫХ РАЗЛИВОВ НЕФТИ И НЕФТЕПРОДУКТОВ</w:t>
      </w:r>
    </w:p>
    <w:p w:rsidR="007601B9" w:rsidRPr="007601B9" w:rsidRDefault="007601B9" w:rsidP="007601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601B9" w:rsidRPr="007601B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01B9" w:rsidRPr="007601B9" w:rsidRDefault="007601B9" w:rsidP="007601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B9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7601B9" w:rsidRPr="007601B9" w:rsidRDefault="007601B9" w:rsidP="007601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B9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</w:t>
            </w:r>
            <w:hyperlink r:id="rId9" w:history="1">
              <w:r w:rsidRPr="007601B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7601B9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РФ от 15.04.2002 N 240)</w:t>
            </w:r>
          </w:p>
        </w:tc>
      </w:tr>
    </w:tbl>
    <w:p w:rsidR="007601B9" w:rsidRPr="007601B9" w:rsidRDefault="007601B9" w:rsidP="007601B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1. Настоящие Основные требования определяют принципы формирования планов по предупреждению и ликвидации аварийных разливов нефти и нефтепродуктов (далее именуются - планы), которые относятся к чрезвычайным ситуациям локального, местного, территориального, регионального и федерального значения, а также организации взаимодействия сил и средств, привлекаемых для их ликвидации.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 xml:space="preserve">2. Планы разрабатываются в соответствии с действующими нормативными правовыми актами с учетом максимально возможного объема </w:t>
      </w:r>
      <w:proofErr w:type="spellStart"/>
      <w:r w:rsidRPr="007601B9">
        <w:rPr>
          <w:rFonts w:ascii="Times New Roman" w:hAnsi="Times New Roman" w:cs="Times New Roman"/>
          <w:sz w:val="24"/>
          <w:szCs w:val="24"/>
        </w:rPr>
        <w:t>разлившихся</w:t>
      </w:r>
      <w:proofErr w:type="spellEnd"/>
      <w:r w:rsidRPr="007601B9">
        <w:rPr>
          <w:rFonts w:ascii="Times New Roman" w:hAnsi="Times New Roman" w:cs="Times New Roman"/>
          <w:sz w:val="24"/>
          <w:szCs w:val="24"/>
        </w:rPr>
        <w:t xml:space="preserve"> нефти и нефтепродуктов, который определяется для следующих объектов: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нефтеналивное судно - 2 танка;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нефтеналивная баржа - 50 процентов ее общей грузоподъемности;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стационарные и плавучие добывающие установки и нефтяные терминалы - 1500 тонн;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автоцистерна - 100 процентов объема;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железнодорожный состав - 50 процентов общего объема цистерн в железнодорожном составе;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 xml:space="preserve">трубопровод при порыве - 25 процентов максимального объема прокачки в течение 6 часов и объем нефти между запорными задвижками на </w:t>
      </w:r>
      <w:proofErr w:type="spellStart"/>
      <w:r w:rsidRPr="007601B9">
        <w:rPr>
          <w:rFonts w:ascii="Times New Roman" w:hAnsi="Times New Roman" w:cs="Times New Roman"/>
          <w:sz w:val="24"/>
          <w:szCs w:val="24"/>
        </w:rPr>
        <w:t>порваном</w:t>
      </w:r>
      <w:proofErr w:type="spellEnd"/>
      <w:r w:rsidRPr="007601B9">
        <w:rPr>
          <w:rFonts w:ascii="Times New Roman" w:hAnsi="Times New Roman" w:cs="Times New Roman"/>
          <w:sz w:val="24"/>
          <w:szCs w:val="24"/>
        </w:rPr>
        <w:t xml:space="preserve"> участке трубопровода;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трубопровод при проколе - 2 процента максимального объема прокачки в течение 14 дней;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стационарные объекты хранения нефти и нефтепродуктов - 100 процентов объема максимальной емкости одного объекта хранения.</w:t>
      </w:r>
    </w:p>
    <w:p w:rsidR="007601B9" w:rsidRPr="007601B9" w:rsidRDefault="007601B9" w:rsidP="007601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10" w:history="1">
        <w:r w:rsidRPr="007601B9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7601B9">
        <w:rPr>
          <w:rFonts w:ascii="Times New Roman" w:hAnsi="Times New Roman" w:cs="Times New Roman"/>
          <w:sz w:val="24"/>
          <w:szCs w:val="24"/>
        </w:rPr>
        <w:t xml:space="preserve"> Правительства РФ от 15.04.2002 N 240)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3. Разливы нефти и нефтепродуктов классифицируются как чрезвычайные ситуации и ликвидируются в соответствии с законодательством Российской Федерации.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В зависимости от объема и площади разлива нефти и нефтепродуктов на местности, во внутренних пресноводных водоемах выделяются чрезвычайные ситуации следующих категорий: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локального значения - разлив от нижнего уровня разлива нефти и нефтепродуктов (определяется специально уполномоченным федеральным органом исполнительной власти в области охраны окружающей среды) до 100 тонн нефти и нефтепродуктов на территории объекта;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муниципального значения - разлив от 100 до 500 тонн нефти и нефтепродуктов в пределах административной границы муниципального образования либо разлив до 100 тонн нефти и нефтепродуктов, выходящий за пределы территории объекта;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территориального значения - разлив от 500 до 1000 тонн нефти и нефтепродуктов в пределах административной границы субъекта Российской Федерации либо разлив от 100 до 500 тонн нефти и нефтепродуктов, выходящий за пределы административной границы муниципального образования;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регионального значения - разлив от 1000 до 5000 тонн нефти и нефтепродуктов либо разлив от 500 до 1000 тонн нефти и нефтепродуктов, выходящий за пределы административной границы субъекта Российской Федерации;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федерального значения - разлив свыше 5000 тонн нефти и нефтепродуктов либо разлив нефти и нефтепродуктов вне зависимости от объема, выходящий за пределы государственной границы Российской Федерации, а также разлив нефти и нефтепродуктов, поступающий с территорий сопредельных государств (трансграничного значения).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 xml:space="preserve">В зависимости от объема разлива нефти и нефтепродуктов на море выделяются </w:t>
      </w:r>
      <w:r w:rsidRPr="007601B9">
        <w:rPr>
          <w:rFonts w:ascii="Times New Roman" w:hAnsi="Times New Roman" w:cs="Times New Roman"/>
          <w:sz w:val="24"/>
          <w:szCs w:val="24"/>
        </w:rPr>
        <w:lastRenderedPageBreak/>
        <w:t>чрезвычайные ситуации следующих категорий: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локального значения - разлив от нижнего уровня разлива нефти и нефтепродуктов (определяется специально уполномоченным федеральным органом исполнительной власти в области охраны окружающей среды) до 500 тонн нефти и нефтепродуктов;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регионального значения - разлив от 500 до 5000 тонн нефти и нефтепродуктов;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федерального значения - разлив свыше 5000 тонн нефти и нефтепродуктов.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01B9">
        <w:rPr>
          <w:rFonts w:ascii="Times New Roman" w:hAnsi="Times New Roman" w:cs="Times New Roman"/>
          <w:sz w:val="24"/>
          <w:szCs w:val="24"/>
        </w:rPr>
        <w:t>Исходя из местоположения разлива и гидрометеорологических условий категория чрезвычайной ситуации может</w:t>
      </w:r>
      <w:proofErr w:type="gramEnd"/>
      <w:r w:rsidRPr="007601B9">
        <w:rPr>
          <w:rFonts w:ascii="Times New Roman" w:hAnsi="Times New Roman" w:cs="Times New Roman"/>
          <w:sz w:val="24"/>
          <w:szCs w:val="24"/>
        </w:rPr>
        <w:t xml:space="preserve"> быть повышена.</w:t>
      </w:r>
    </w:p>
    <w:p w:rsidR="007601B9" w:rsidRPr="007601B9" w:rsidRDefault="007601B9" w:rsidP="007601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 xml:space="preserve">(п. 3 в ред. </w:t>
      </w:r>
      <w:hyperlink r:id="rId11" w:history="1">
        <w:r w:rsidRPr="007601B9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7601B9">
        <w:rPr>
          <w:rFonts w:ascii="Times New Roman" w:hAnsi="Times New Roman" w:cs="Times New Roman"/>
          <w:sz w:val="24"/>
          <w:szCs w:val="24"/>
        </w:rPr>
        <w:t xml:space="preserve"> Правительства РФ от 15.04.2002 N 240)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4. Планом должны предусматриваться: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а) прогнозирование возможных разливов нефти и нефтепродуктов;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б) количество сил и средств, достаточное для ликвидации чрезвычайных ситуаций, связанных с разливом нефти и нефтепродуктов (далее именуются - силы и средства), соответствие имеющихся на объекте сил и средств задачам ликвидации и необходимость привлечения профессиональных аварийно-спасательных формирований;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в) организация взаимодействия сил и средств;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г) состав и дислокация сил и средств;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д) организация управления, связи и оповещения;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е) порядок обеспечения постоянной готовности сил и средств с указанием организаций, которые несут ответственность за их поддержание в установленной степени готовности;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ж) система взаимного обмена информацией между организациями - участниками ликвидации разлива нефти и нефтепродуктов;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з) первоочередные действия при получении сигнала о чрезвычайной ситуации;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и) географические, навигационно-гидрографические, гидрометеорологические и другие особенности района разлива нефти и нефтепродуктов, которые учитываются при организации и проведении операции по его ликвидации;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к) обеспечение безопасности населения и оказание медицинской помощи;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л) график проведения операций по ликвидации разливов нефти и нефтепродуктов;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м) организация материально-технического, инженерного и финансового обеспечения операций по ликвидации разливов нефти и нефтепродуктов.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5. При расчете необходимого количества сил и средств должны учитываться: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 xml:space="preserve">а) максимально возможный объем </w:t>
      </w:r>
      <w:proofErr w:type="spellStart"/>
      <w:r w:rsidRPr="007601B9">
        <w:rPr>
          <w:rFonts w:ascii="Times New Roman" w:hAnsi="Times New Roman" w:cs="Times New Roman"/>
          <w:sz w:val="24"/>
          <w:szCs w:val="24"/>
        </w:rPr>
        <w:t>разлившихся</w:t>
      </w:r>
      <w:proofErr w:type="spellEnd"/>
      <w:r w:rsidRPr="007601B9">
        <w:rPr>
          <w:rFonts w:ascii="Times New Roman" w:hAnsi="Times New Roman" w:cs="Times New Roman"/>
          <w:sz w:val="24"/>
          <w:szCs w:val="24"/>
        </w:rPr>
        <w:t xml:space="preserve"> нефти и нефтепродуктов;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б) площадь разлива;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в) год ввода в действие и год последнего капитального ремонта объекта;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г) максимальный объем нефти и нефтепродуктов на объекте;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д) физико-химические свойства нефти и нефтепродуктов;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е) влияние места расположения объекта на скорость распространения нефти и нефтепродуктов с учетом возможности их попадания в морские и речные акватории, во внутренние водоемы;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ж) гидрометеорологические, гидрогеологические и другие условия в месте расположения объекта;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з) возможности имеющихся на объекте сил и средств, а также профессиональных аварийно-спасательных формирований, дислоцированных в регионе (при условии их письменного согласия на участие в ликвидации разливов нефти и нефтепродуктов);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и) наличие полигонов по перевалке, хранению и переработке нефтяных отходов;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к) транспортная инфраструктура в районе возможного разлива нефти и нефтепродуктов;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л) время доставки сил и средств к месту чрезвычайной ситуации;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м) время локализации разлива нефти и нефтепродуктов, которое не должно превышать 4 часов при разливе в акватории и 6 часов - при разливе на почве.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7601B9">
        <w:rPr>
          <w:rFonts w:ascii="Times New Roman" w:hAnsi="Times New Roman" w:cs="Times New Roman"/>
          <w:sz w:val="24"/>
          <w:szCs w:val="24"/>
        </w:rPr>
        <w:t xml:space="preserve">План по предупреждению и ликвидации аварийных разливов нефти и </w:t>
      </w:r>
      <w:r w:rsidRPr="007601B9">
        <w:rPr>
          <w:rFonts w:ascii="Times New Roman" w:hAnsi="Times New Roman" w:cs="Times New Roman"/>
          <w:sz w:val="24"/>
          <w:szCs w:val="24"/>
        </w:rPr>
        <w:lastRenderedPageBreak/>
        <w:t>нефтепродуктов на море на федеральном уровне разрабатывается Государственной морской аварийной и спасательно-координационной службой Российской Федерации по согласованию с Федеральным горным и промышленным надзором России, Министерством энергетики Российской Федерации, Министерством обороны Российской Федерации, Министерством сельского хозяйства Российской Федерации и утверждается Министерством транспорта Российской Федерации, Министерством Российской Федерации по делам гражданской обороны, чрезвычайным</w:t>
      </w:r>
      <w:proofErr w:type="gramEnd"/>
      <w:r w:rsidRPr="007601B9">
        <w:rPr>
          <w:rFonts w:ascii="Times New Roman" w:hAnsi="Times New Roman" w:cs="Times New Roman"/>
          <w:sz w:val="24"/>
          <w:szCs w:val="24"/>
        </w:rPr>
        <w:t xml:space="preserve"> ситуациям и ликвидации последствий стихийных бедствий и Министерством природных ресурсов Российской Федерации.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01B9">
        <w:rPr>
          <w:rFonts w:ascii="Times New Roman" w:hAnsi="Times New Roman" w:cs="Times New Roman"/>
          <w:sz w:val="24"/>
          <w:szCs w:val="24"/>
        </w:rPr>
        <w:t>План по предупреждению и ликвидации аварийных разливов нефти и нефтепродуктов на речных акваториях и во внутренних водоемах на федеральном уровне разрабатывается и утверждается Министерством энергетики Российской Федерации, Министерством транспорта Российской Федерации и Министерством Российской Федерации по делам гражданской обороны, чрезвычайным ситуациям и ликвидации последствий стихийных бедствий по согласованию с Федеральным горным и промышленным надзором России, Министерством обороны Российской Федерации, Министерством</w:t>
      </w:r>
      <w:proofErr w:type="gramEnd"/>
      <w:r w:rsidRPr="007601B9">
        <w:rPr>
          <w:rFonts w:ascii="Times New Roman" w:hAnsi="Times New Roman" w:cs="Times New Roman"/>
          <w:sz w:val="24"/>
          <w:szCs w:val="24"/>
        </w:rPr>
        <w:t xml:space="preserve"> сельского хозяйства Российской Федерации и Министерством природных ресурсов Российской Федерации.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01B9">
        <w:rPr>
          <w:rFonts w:ascii="Times New Roman" w:hAnsi="Times New Roman" w:cs="Times New Roman"/>
          <w:sz w:val="24"/>
          <w:szCs w:val="24"/>
        </w:rPr>
        <w:t>Планы по предупреждению и ликвидации аварийных разливов нефти и нефтепродуктов на региональном уровне разрабатываются организациями, осуществляющими разведку месторождений, добычу нефти, а также переработку, транспортировку, хранение нефти и нефтепродуктов, по согласованию с органами исполнительной власти соответствующих субъектов Российской Федерации, территориальными органами Федерального горного и промышленного надзора России, Министерства Российской Федерации по делам гражданской обороны, чрезвычайным ситуациям и ликвидации последствий стихийных бедствий</w:t>
      </w:r>
      <w:proofErr w:type="gramEnd"/>
      <w:r w:rsidRPr="007601B9">
        <w:rPr>
          <w:rFonts w:ascii="Times New Roman" w:hAnsi="Times New Roman" w:cs="Times New Roman"/>
          <w:sz w:val="24"/>
          <w:szCs w:val="24"/>
        </w:rPr>
        <w:t>, Министерства сельского хозяйства Российской Федерации, Министерства природных ресурсов Российской Федерации и утверждаются Министерством энергетики Российской Федерации и Министерством Российской Федерации по делам гражданской обороны, чрезвычайным ситуациям и ликвидации последствий стихийных бедствий.</w:t>
      </w:r>
    </w:p>
    <w:p w:rsidR="007601B9" w:rsidRPr="007601B9" w:rsidRDefault="007601B9" w:rsidP="007601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2" w:history="1">
        <w:r w:rsidRPr="007601B9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7601B9">
        <w:rPr>
          <w:rFonts w:ascii="Times New Roman" w:hAnsi="Times New Roman" w:cs="Times New Roman"/>
          <w:sz w:val="24"/>
          <w:szCs w:val="24"/>
        </w:rPr>
        <w:t xml:space="preserve"> Правительства РФ от 15.04.2002 N 240)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01B9">
        <w:rPr>
          <w:rFonts w:ascii="Times New Roman" w:hAnsi="Times New Roman" w:cs="Times New Roman"/>
          <w:sz w:val="24"/>
          <w:szCs w:val="24"/>
        </w:rPr>
        <w:t>Требования к разработке и согласованию планов по предупреждению и ликвидации разливов нефти и нефтепродуктов на территории Российской Федерации, определяемые Министерством Российской Федерации по делам гражданской обороны, чрезвычайным ситуациям и ликвидации последствий стихийных бедствий, согласовываются с федеральными органами исполнительной власти, осуществляющими регулирование деятельности в соответствующей сфере.</w:t>
      </w:r>
      <w:proofErr w:type="gramEnd"/>
    </w:p>
    <w:p w:rsidR="007601B9" w:rsidRPr="007601B9" w:rsidRDefault="007601B9" w:rsidP="007601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13" w:history="1">
        <w:r w:rsidRPr="007601B9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7601B9">
        <w:rPr>
          <w:rFonts w:ascii="Times New Roman" w:hAnsi="Times New Roman" w:cs="Times New Roman"/>
          <w:sz w:val="24"/>
          <w:szCs w:val="24"/>
        </w:rPr>
        <w:t xml:space="preserve"> Правительства РФ от 15.04.2002 N 240)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7. Отчет о проведении работ по ликвидации разливов нефти и нефтепродуктов должен содержать следующие сведения: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причина и обстоятельства разливов нефти и нефтепродуктов;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описание и оценка действий органов управления при устранении источника утечки, локализации и ликвидации последствий разливов нефти и нефтепродуктов;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оценка эффективности сил и специальных технических средств, применяемых в ходе работ по ликвидации разливов нефти и нефтепродуктов;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затраты на проведение работ по ликвидации разливов нефти и нефтепродуктов, включая расходы на локализацию, сбор, утилизацию нефти и нефтепродуктов и последующую реабилитацию территории;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расходы на возмещение (компенсацию) ущерба, нанесенного водным биологическим ресурсам;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уровень остаточного загрязнения территорий (акваторий) после выполнения работ по ликвидации разливов нефти и нефтепродуктов;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lastRenderedPageBreak/>
        <w:t xml:space="preserve">состояние технологического оборудования организации, наличие предписаний надзорных органов об устранении недостатков его технического состояния, нарушений </w:t>
      </w:r>
      <w:hyperlink r:id="rId14" w:history="1">
        <w:r w:rsidRPr="007601B9">
          <w:rPr>
            <w:rFonts w:ascii="Times New Roman" w:hAnsi="Times New Roman" w:cs="Times New Roman"/>
            <w:color w:val="0000FF"/>
            <w:sz w:val="24"/>
            <w:szCs w:val="24"/>
          </w:rPr>
          <w:t>норм и правил</w:t>
        </w:r>
      </w:hyperlink>
      <w:r w:rsidRPr="007601B9">
        <w:rPr>
          <w:rFonts w:ascii="Times New Roman" w:hAnsi="Times New Roman" w:cs="Times New Roman"/>
          <w:sz w:val="24"/>
          <w:szCs w:val="24"/>
        </w:rPr>
        <w:t xml:space="preserve"> промышленной безопасности;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предложения по дополнительному оснащению формирований (подразделений) организации и профессиональных аварийно-спасательных формирований (служб).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Указанный отчет с приложением к нему необходимых карт (планов), расчетов, графиков, других справочных материалов хранится в соответствующих комиссиях по чрезвычайным ситуациям не менее пяти лет.</w:t>
      </w:r>
    </w:p>
    <w:p w:rsidR="007601B9" w:rsidRPr="007601B9" w:rsidRDefault="007601B9" w:rsidP="007601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 xml:space="preserve">(п. 7 в ред. </w:t>
      </w:r>
      <w:hyperlink r:id="rId15" w:history="1">
        <w:r w:rsidRPr="007601B9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7601B9">
        <w:rPr>
          <w:rFonts w:ascii="Times New Roman" w:hAnsi="Times New Roman" w:cs="Times New Roman"/>
          <w:sz w:val="24"/>
          <w:szCs w:val="24"/>
        </w:rPr>
        <w:t xml:space="preserve"> Правительства РФ от 15.04.2002 N 240)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8. В целях отработки планов на федеральном и региональном уровнях проводятся комплексные учения или командно-штабные тренировки не реже одного раза в 2 года.</w:t>
      </w:r>
    </w:p>
    <w:p w:rsidR="007601B9" w:rsidRPr="007601B9" w:rsidRDefault="007601B9" w:rsidP="007601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1B9">
        <w:rPr>
          <w:rFonts w:ascii="Times New Roman" w:hAnsi="Times New Roman" w:cs="Times New Roman"/>
          <w:sz w:val="24"/>
          <w:szCs w:val="24"/>
        </w:rPr>
        <w:t>Порядок и периодичность проверки готовности сил и средств, привлекаемых для ликвидации разливов нефти и нефтепродуктов локального, местного и территориального значения, определяются комиссиями по чрезвычайным ситуациям соответствующих субъектов Российской Федерации.</w:t>
      </w:r>
    </w:p>
    <w:p w:rsidR="007601B9" w:rsidRPr="007601B9" w:rsidRDefault="007601B9" w:rsidP="007601B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601B9" w:rsidRPr="007601B9" w:rsidRDefault="007601B9" w:rsidP="007601B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601B9" w:rsidRPr="007601B9" w:rsidRDefault="007601B9" w:rsidP="007601B9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566ED7" w:rsidRPr="007601B9" w:rsidRDefault="00566ED7" w:rsidP="007601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66ED7" w:rsidRPr="007601B9" w:rsidSect="001D3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1B9"/>
    <w:rsid w:val="00566ED7"/>
    <w:rsid w:val="0076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1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601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601B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1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601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601B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76AB8395702BFEFA38386AB263BDA9CB0E07EEE48A3D64F93A97AD5E6EFEF5281B9ACDFEEA10BD3A5C41C970E540AACAC64AF2EF9580DCv7lAL" TargetMode="External"/><Relationship Id="rId13" Type="http://schemas.openxmlformats.org/officeDocument/2006/relationships/hyperlink" Target="consultantplus://offline/ref=7176AB8395702BFEFA38386AB263BDA9CB0E07EEEB883D64F93A97AD5E6EFEF5281B9ACDFEEA10BA3B5C41C970E540AACAC64AF2EF9580DCv7lA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76AB8395702BFEFA38386AB263BDA9CB0E07EEEB883D64F93A97AD5E6EFEF5281B9ACDFEEA10B83A5C41C970E540AACAC64AF2EF9580DCv7lAL" TargetMode="External"/><Relationship Id="rId12" Type="http://schemas.openxmlformats.org/officeDocument/2006/relationships/hyperlink" Target="consultantplus://offline/ref=7176AB8395702BFEFA38386AB263BDA9CB0E07EEEB883D64F93A97AD5E6EFEF5281B9ACDFEEA10BA3C5C41C970E540AACAC64AF2EF9580DCv7lAL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76AB8395702BFEFA38386AB263BDA9CB0E07EEE48A3D64F93A97AD5E6EFEF5281B9ACDFEEA10BD3A5C41C970E540AACAC64AF2EF9580DCv7lAL" TargetMode="External"/><Relationship Id="rId11" Type="http://schemas.openxmlformats.org/officeDocument/2006/relationships/hyperlink" Target="consultantplus://offline/ref=7176AB8395702BFEFA38386AB263BDA9CB0E07EEEB883D64F93A97AD5E6EFEF5281B9ACDFEEA10B8365C41C970E540AACAC64AF2EF9580DCv7lAL" TargetMode="External"/><Relationship Id="rId5" Type="http://schemas.openxmlformats.org/officeDocument/2006/relationships/hyperlink" Target="consultantplus://offline/ref=7176AB8395702BFEFA38386AB263BDA9CB0E07EEEB883D64F93A97AD5E6EFEF5281B9ACDFEEA10BD385C41C970E540AACAC64AF2EF9580DCv7lAL" TargetMode="External"/><Relationship Id="rId15" Type="http://schemas.openxmlformats.org/officeDocument/2006/relationships/hyperlink" Target="consultantplus://offline/ref=7176AB8395702BFEFA38386AB263BDA9CB0E07EEEB883D64F93A97AD5E6EFEF5281B9ACDFEEA10BA395C41C970E540AACAC64AF2EF9580DCv7lAL" TargetMode="External"/><Relationship Id="rId10" Type="http://schemas.openxmlformats.org/officeDocument/2006/relationships/hyperlink" Target="consultantplus://offline/ref=7176AB8395702BFEFA38386AB263BDA9CB0E07EEEB883D64F93A97AD5E6EFEF5281B9ACDFEEA10B8385C41C970E540AACAC64AF2EF9580DCv7l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76AB8395702BFEFA38386AB263BDA9CB0E07EEEB883D64F93A97AD5E6EFEF5281B9ACDFEEA10B8395C41C970E540AACAC64AF2EF9580DCv7lAL" TargetMode="External"/><Relationship Id="rId14" Type="http://schemas.openxmlformats.org/officeDocument/2006/relationships/hyperlink" Target="consultantplus://offline/ref=7176AB8395702BFEFA38386AB263BDA9CB0F03E2E2823D64F93A97AD5E6EFEF5281B9ACDFEEA10BD3A5C41C970E540AACAC64AF2EF9580DCv7l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2194</Words>
  <Characters>12507</Characters>
  <Application>Microsoft Office Word</Application>
  <DocSecurity>0</DocSecurity>
  <Lines>104</Lines>
  <Paragraphs>29</Paragraphs>
  <ScaleCrop>false</ScaleCrop>
  <Company/>
  <LinksUpToDate>false</LinksUpToDate>
  <CharactersWithSpaces>14672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2020-08-17T11:37:00Z</dcterms:created>
  <dcterms:modified xsi:type="dcterms:W3CDTF">2020-08-17T11:38:00Z</dcterms:modified>
</cp:coreProperties>
</file>