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FD" w:rsidRPr="00A529FD" w:rsidRDefault="00A529FD" w:rsidP="00A529F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29FD" w:rsidRPr="00A529FD" w:rsidRDefault="00A529FD" w:rsidP="00A529FD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от 15 апреля 2002 г. N 240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 ПОРЯДКЕ ОРГАНИЗАЦИИ МЕРОПРИЯТИЙ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 ПРЕДУПРЕЖДЕНИЮ И ЛИКВИДАЦИИ РАЗЛИВОВ НЕФТИ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И НЕФТЕПРОДУКТОВ НА ТЕРРИТОРИИ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529FD" w:rsidRPr="00A529FD" w:rsidRDefault="00A529FD" w:rsidP="00A52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529FD" w:rsidRPr="00A529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529FD" w:rsidRPr="00A529FD" w:rsidRDefault="00A529FD" w:rsidP="00A529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9FD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A529FD" w:rsidRPr="00A529FD" w:rsidRDefault="00A529FD" w:rsidP="00A529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9FD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 w:rsidRPr="00A529F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A529FD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14.11.2014 N 1188)</w:t>
            </w:r>
          </w:p>
        </w:tc>
      </w:tr>
    </w:tbl>
    <w:p w:rsidR="00A529FD" w:rsidRPr="00A529FD" w:rsidRDefault="00A529FD" w:rsidP="00A529F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В целях обеспечения эффективности мероприятий по предупреждению и ликвидации разливов нефти и нефтепродуктов на территории Российской Федерации Правительство Российской Федерации постановляет: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34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организации мероприятий по предупреждению и ликвидации разливов нефти и нефтепродуктов на территории Российской Федерации;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90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изменения и дополнения,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которые вносятся в </w:t>
      </w:r>
      <w:hyperlink r:id="rId6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августа 2000 г. N 613 "О неотложных мерах по предупреждению и ликвидации аварийных разливов нефти и нефтепродуктов" (Собрание законодательства Российской Федерации, 2000, N 35, ст. 3582).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2. Рекомендовать органам исполнительной власти субъектов Российской Федерации создавать реестры загрязненных нефтью и нефтепродуктами территорий и водных объектов с целью определения размеров ущерба и потенциальной опасности этих загрязнений для населения и окружающей природной среды.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3. Настоящее постановление не применяется в случае разливов нефти и нефтепродуктов во внутренних морских водах и в территориальном море.</w:t>
      </w:r>
    </w:p>
    <w:p w:rsidR="00A529FD" w:rsidRPr="00A529FD" w:rsidRDefault="00A529FD" w:rsidP="00A529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. 3 введен </w:t>
      </w:r>
      <w:hyperlink r:id="rId7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Правительства РФ от 14.11.2014 N 1188)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М.КАСЬЯНОВ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Утверждены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от 15 апреля 2002 г. N 240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4"/>
      <w:bookmarkEnd w:id="1"/>
      <w:r w:rsidRPr="00A529FD">
        <w:rPr>
          <w:rFonts w:ascii="Times New Roman" w:hAnsi="Times New Roman" w:cs="Times New Roman"/>
          <w:sz w:val="24"/>
          <w:szCs w:val="24"/>
        </w:rPr>
        <w:t>ПРАВИЛА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ОРГАНИЗАЦИИ МЕРОПРИЯТИЙ ПО ПРЕДУПРЕЖДЕНИЮ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И ЛИКВИДАЦИИ РАЗЛИВОВ НЕФТИ И НЕФТЕПРОДУКТОВ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1. Настоящие Правила, разработанные в соответствии с нормативными правовыми </w:t>
      </w:r>
      <w:r w:rsidRPr="00A529FD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Федерации, в том числе с международными договорами Российской Федерации, устанавливают требования к организации мероприятий по предупреждению и ликвидации разливов нефти и нефтепродуктов (далее именуются - мероприятия), направленных на снижение их негативного воздействия на жизнедеятельность населения и окружающую природную среду. Организация мероприятий производится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организациями, осуществляющими разведку месторождений, добычу нефти, а также переработку, транспортировку и хранение нефти и нефтепродуктов (далее именуются - организации).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 xml:space="preserve">В организациях, имеющих опасные производственные объекты, для осуществления мероприятий должен быть план по предупреждению и ликвидации разливов нефти и нефтепродуктов (далее именуется - план), разработанный и согласованный в установленном </w:t>
      </w:r>
      <w:hyperlink r:id="rId8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порядке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в соответствии с предъявляемыми </w:t>
      </w:r>
      <w:hyperlink r:id="rId9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требованиями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к разработке и согласованию планов по предупреждению и ликвидации разливов нефти и нефтепродуктов на территории Российской Федерации.</w:t>
      </w:r>
      <w:proofErr w:type="gramEnd"/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3. Перечень организаций (согласно их отраслевой принадлежности) утверждается федеральным органом исполнительной власти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по согласованию с Министерством природных ресурсов Российской Федерации и Федеральным горным и промышленным надзором России.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4. Организации обязаны: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создавать собственные формирования (подразделения) для ликвидации разливов нефти и нефтепродуктов, проводить аттестацию указанных формирований в соответствии с законодательством Российской Федерации, оснащать их специальными техническими средствами или заключать договоры с профессиональными аварийно-спасательными формированиями (службами), выполняющими работы по ликвидации разливов нефти и нефтепродуктов, имеющими соответствующие лицензии и (или) аттестованными в установленном порядке;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немедленно оповещать в установленном порядке соответствующие органы государственной власти и органы местного самоуправления о фактах разливов нефти и нефтепродуктов и организовывать работу по их локализации и ликвидации;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иметь резервы финансовых средств и материально-технических ресурсов для локализации и ликвидации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обучать работников способам защиты и действиям в чрезвычайных ситуациях, связанных с разливами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содержать в исправном состоянии технологическое оборудование, заблаговременно проводить инженерно-технические мероприятия, направленные на предотвращение возможных разливов нефти и нефтепродуктов и (или) снижение масштабов опасности их последствий;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принимать меры по охране жизни и здоровья работников в случае разлива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разрабатывать декларацию промышленной безопасности опасных производственных объектов;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производственный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соблюдением требований промышленной безопасности на опасном производственном объекте;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проводить корректировку планов при изменении исходных данных;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допускать к работе на опасном производственном объекте лиц, удовлетворяющих соответствующим квалификационным требованиям и не имеющих медицинских противопоказаний к указанной работе;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иметь в случаях, предусмотренных законодательством Российской Федерации, лицензию на эксплуатацию опасного производственного объекта;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lastRenderedPageBreak/>
        <w:t>создавать и поддерживать в готовности системы обнаружения разливов нефти и нефтепродуктов, а также системы связи и оповещения.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5. С целью определения необходимого состава сил и специальных технических средств на проведение мероприятий организациями осуществляется прогнозирование последствий разливов нефти и нефтепродуктов и обусловленных ими вторичных чрезвычайных ситуаций. Прогнозирование осуществляется относительно последствий максимально возможных разливов нефти и нефтепродуктов на основании оценки риска с учетом неблагоприятных гидрометеорологических условий, времени года, суток, рельефа местности, экологических особенностей и характера использования территорий (акваторий).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Целью прогнозирования является определение: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возможных масштабов разливов нефти и нефтепродуктов, степени их негативного влияния на население и объекты его жизнеобеспечения, на объекты производственной и социальной сферы, а также на объекты окружающей природной среды;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границ районов повышенной опасности возможных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последовательности, сроков и наиболее эффективных способов выполнения работ по ликвидации разливов нефти и нефтепродуктов.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Планирование действий по ликвидации разливов нефти и нефтепродуктов и доведению остаточного содержания углеводородов в окружающей природной среде до допустимого уровня, отвечающего соответствующим природно-климатическим и иным особенностям территорий, целевому назначению и виду использования земель, водных объектов, участков лесного фонда, иных природных объектов, осуществляется на основе результатов прогнозирования последствий максимально возможного разлива нефти и нефтепродуктов, данных о составе имеющихся на объекте сил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и специальных технических средств, а также данных о профессиональных аварийно-спасательных формированиях (службах), привлекаемых для ликвидации разливов.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Целью планирования действий по ликвидации разливов нефти и нефтепродуктов является определение необходимого состава сил и специальных технических сре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я локализации разливов в сроки, указанные в </w:t>
      </w:r>
      <w:hyperlink w:anchor="P62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пункте 7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настоящих Правил, а также для организации последующих работ по их ликвидации.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2"/>
      <w:bookmarkEnd w:id="2"/>
      <w:r w:rsidRPr="00A529FD">
        <w:rPr>
          <w:rFonts w:ascii="Times New Roman" w:hAnsi="Times New Roman" w:cs="Times New Roman"/>
          <w:sz w:val="24"/>
          <w:szCs w:val="24"/>
        </w:rPr>
        <w:t>7. При поступлении сообщения о разливе нефти и нефтепродуктов время локализации разлива не должно превышать 4 часов - при разливе в акватории, 6 часов - при разливе на почве с момента обнаружения разлива нефти и нефтепродуктов или с момента поступления информации о разливе.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Руководство работами по локализации и ликвидации разливов нефти и нефтепродуктов осуществляется комиссиями по чрезвычайным ситуациям, а на море также отраслевыми специализированными органами управления. Эти работы проводятся круглосуточно в любую погоду (на море - при допустимых навигационных и гидрометеорологических условиях). Смена состава формирований (подразделений), создаваемых организациями, проводится непосредственно на рабочих местах.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Для уточнения масштабов разливов нефти и нефтепродуктов, сложившейся обстановки и прогнозирования ее развития создаются оперативные группы специалистов соответствующего профиля.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При разливах нефти и нефтепродуктов, приобретающих региональное и федеральное значение, Министр Российской Федерации по делам гражданской обороны, чрезвычайным ситуациям и ликвидации последствий стихийных бедствий вправе принять решение о созыве Межведомственной комиссии по предупреждению и ликвидации чрезвычайных ситуаций.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8. Мероприятия считаются завершенными после обязательного выполнения следующих этапов: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прекращение сброса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lastRenderedPageBreak/>
        <w:t xml:space="preserve">сбор </w:t>
      </w:r>
      <w:proofErr w:type="spellStart"/>
      <w:r w:rsidRPr="00A529FD">
        <w:rPr>
          <w:rFonts w:ascii="Times New Roman" w:hAnsi="Times New Roman" w:cs="Times New Roman"/>
          <w:sz w:val="24"/>
          <w:szCs w:val="24"/>
        </w:rPr>
        <w:t>разлившихся</w:t>
      </w:r>
      <w:proofErr w:type="spellEnd"/>
      <w:r w:rsidRPr="00A529FD">
        <w:rPr>
          <w:rFonts w:ascii="Times New Roman" w:hAnsi="Times New Roman" w:cs="Times New Roman"/>
          <w:sz w:val="24"/>
          <w:szCs w:val="24"/>
        </w:rPr>
        <w:t xml:space="preserve"> нефти и нефтепродуктов до максимально достижимого уровня, обусловленного техническими характеристиками используемых специальных технических средств;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размещение собранных нефти и нефтепродуктов для последующей их утилизации, исключающее вторичное загрязнение производственных объектов и объектов окружающей природной среды.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Последующие работы по ликвидации последствий разливов нефти и нефтепродуктов, реабилитации загрязненных территорий и водных объектов осуществляются в соответствии с проектами (программами) рекультивации земель и восстановления водных объектов, имеющими положительное заключение государственной экологической экспертизы.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Указанные работы могут считаться завершенными при достижении допустимого уровня остаточного содержания нефти и нефтепродуктов (или продуктов их трансформации) в почвах и грунтах, донных отложениях водных объектов,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котором: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исключается возможность поступления нефти и нефтепродуктов (или продуктов их трансформации) в сопредельные среды и на сопредельные территории;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допускается использование земельных участков по их основному целевому назначению (с возможными ограничениями) или вводится режим консервации, обеспечивающий достижение санитарно-гигиенических нормативов содержания в почве нефти и нефтепродуктов (или продуктов их трансформации) или иных установленных в соответствии с законодательством Российской Федерации нормативов в процессе самовосстановления почвы (без проведения дополнительных специальных ресурсоемких мероприятий);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обеспечивается возможность целевого использования водных объектов без введения ограничений.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9. При обнаружении загрязнения нефтью и нефтепродуктами объектов окружающей природной среды, произошедшего в результате хозяйственной деятельности прошлых лет, специально уполномоченный федеральный орган исполнительной власти в области охраны окружающей среды проводит расследование причин загрязнения.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Организации, на территории которых находятся источники такого загрязнения, должны организовать контроль и наблюдение за загрязненным объектом окружающей природной среды и его возможным влиянием на объекты жизнеобеспечения населения, а также осуществить необходимые мероприятия.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9FD">
        <w:rPr>
          <w:rFonts w:ascii="Times New Roman" w:hAnsi="Times New Roman" w:cs="Times New Roman"/>
          <w:sz w:val="24"/>
          <w:szCs w:val="24"/>
        </w:rPr>
        <w:t>Работы по ликвидации загрязнения нефтью и нефтепродуктами объектов окружающей природной среды, произошедшего в результате хозяйственной деятельности прошлых лет, осуществляются в соответствии с проектами (программами) рекультивации земель, восстановления объектов окружающей природной среды, имеющими положительное заключение государственной экологической и санитарно-эпидемиологической экспертизы в соответствии с законодательством Российской Федерации.</w:t>
      </w:r>
      <w:proofErr w:type="gramEnd"/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 xml:space="preserve">Сбор и обмен информацией о разливах нефти и нефтепродуктов, а также своевременное оповещение населения о связанных с ними чрезвычайных ситуациях осуществляются в соответствии с </w:t>
      </w:r>
      <w:hyperlink r:id="rId10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характера, утвержденным Постановлением Правительства Российской Федерации от 24 марта 1997 г. N 334 (Собрание законодательства Российской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>Федерации, 1997, N 13, ст. 1545).</w:t>
      </w:r>
      <w:proofErr w:type="gramEnd"/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 xml:space="preserve">Отчет о завершении работ по ликвидации разливов нефти и нефтепродуктов, а также предложения по реабилитации территорий (акваторий) и других загрязненных объектов подготавливаются комиссиями по чрезвычайным ситуациям с участием при необходимости территориальных органов Министерства Российской Федерации по делам гражданской обороны, чрезвычайным ситуациям и ликвидации последствий стихийных </w:t>
      </w:r>
      <w:r w:rsidRPr="00A529FD">
        <w:rPr>
          <w:rFonts w:ascii="Times New Roman" w:hAnsi="Times New Roman" w:cs="Times New Roman"/>
          <w:sz w:val="24"/>
          <w:szCs w:val="24"/>
        </w:rPr>
        <w:lastRenderedPageBreak/>
        <w:t>бедствий, Министерства транспорта Российской Федерации, Министерства здравоохранения Российской Федерации, Министерства природных ресурсов Российской Федерации, Министерства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сельского хозяйства Российской Федерации, Федерального горного и промышленного надзора России, Государственного комитета Российской Федерации по рыболовству, Министерства энергетики Российской Федерации и Федеральной службы России по гидрометеорологии и мониторингу окружающей среды. Отчет и предложения представляются в указанные федеральные органы исполнительной власти, а также в орган исполнительной власти субъекта (субъектов) Российской Федерации, на территории которого (которых) произошел разлив нефти и нефтепродуктов.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Утверждены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529FD" w:rsidRPr="00A529FD" w:rsidRDefault="00A529FD" w:rsidP="00A529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от 15 апреля 2002 г. N 240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90"/>
      <w:bookmarkEnd w:id="3"/>
      <w:r w:rsidRPr="00A529FD">
        <w:rPr>
          <w:rFonts w:ascii="Times New Roman" w:hAnsi="Times New Roman" w:cs="Times New Roman"/>
          <w:sz w:val="24"/>
          <w:szCs w:val="24"/>
        </w:rPr>
        <w:t>ИЗМЕНЕНИЯ И ДОПОЛНЕНИЯ,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КОТОРЫЕ ВНОСЯТСЯ В ПОСТАНОВЛЕНИЕ ПРАВИТЕЛЬСТВА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РОССИЙСКОЙ ФЕДЕРАЦИИ ОТ 21 АВГУСТА 2000 Г. N 613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"О НЕОТЛОЖНЫХ МЕРАХ ПО ПРЕДУПРЕЖДЕНИЮ И ЛИКВИДАЦИИ</w:t>
      </w:r>
    </w:p>
    <w:p w:rsidR="00A529FD" w:rsidRPr="00A529FD" w:rsidRDefault="00A529FD" w:rsidP="00A529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АВАРИЙНЫХ РАЗЛИВОВ НЕФТИ И НЕФТЕПРОДУКТОВ"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529FD">
        <w:rPr>
          <w:rFonts w:ascii="Times New Roman" w:hAnsi="Times New Roman" w:cs="Times New Roman"/>
          <w:sz w:val="24"/>
          <w:szCs w:val="24"/>
        </w:rPr>
        <w:t xml:space="preserve">В пункте 3 </w:t>
      </w:r>
      <w:hyperlink r:id="rId11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слова: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"в 3-месячный срок" исключить, а </w:t>
      </w:r>
      <w:hyperlink r:id="rId12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слова: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"осуществляющих добычу, переработку, транспортировку и хранение нефти и нефтепродуктов" заменить словами: "осуществляющих разведку месторождений, добычу нефти, а также переработку, транспортировку, хранение нефти и нефтепродуктов".</w:t>
      </w:r>
      <w:proofErr w:type="gramEnd"/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2. В Основных требованиях к разработке планов по предупреждению и ликвидации аварийных разливов нефти и нефтепродуктов, утвержденных указанным Постановлением: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а) </w:t>
      </w:r>
      <w:hyperlink r:id="rId13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пункт 2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"стационарные объекты хранения нефти и нефтепродуктов - 100 процентов объема максимальной емкости одного объекта хранения";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б) </w:t>
      </w:r>
      <w:hyperlink r:id="rId14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пункт 3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"3. Разливы нефти и нефтепродуктов классифицируются как чрезвычайные ситуации и ликвидируются в соответствии с законодательством Российской Федерации.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В зависимости от объема и площади разлива нефти и нефтепродуктов на местности, во внутренних пресноводных водоемах выделяются чрезвычайные ситуации следующих категорий: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локального значения - разлив от нижнего уровня разлива нефти и нефтепродуктов (определяется специально уполномоченным федеральным органом исполнительной власти в области охраны окружающей среды) до 100 тонн нефти и нефтепродуктов на территории объекта;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муниципального значения - разлив от 100 до 500 тонн нефти и нефтепродуктов в пределах административной границы муниципального образования либо разлив до 100 тонн нефти и нефтепродуктов, выходящий за пределы территории объекта;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территориального значения - разлив от 500 до 1000 тонн нефти и нефтепродуктов в пределах административной границы субъекта Российской Федерации либо разлив от 100 до 500 тонн нефти и нефтепродуктов, выходящий за пределы административной границы муниципального образования;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lastRenderedPageBreak/>
        <w:t>регионального значения - разлив от 1000 до 5000 тонн нефти и нефтепродуктов либо разлив от 500 до 1000 тонн нефти и нефтепродуктов, выходящий за пределы административной границы субъекта Российской Федерации;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федерального значения - разлив свыше 5000 тонн нефти и нефтепродуктов либо разлив нефти и нефтепродуктов вне зависимости от объема, выходящий за пределы государственной границы Российской Федерации, а также разлив нефти и нефтепродуктов, поступающий с территорий сопредельных государств (трансграничного значения).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В зависимости от объема разлива нефти и нефтепродуктов на море выделяются чрезвычайные ситуации следующих категорий: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локального значения - разлив от нижнего уровня разлива нефти и нефтепродуктов (определяется специально уполномоченным федеральным органом исполнительной власти в области охраны окружающей среды) до 500 тонн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регионального значения - разлив от 500 до 5000 тонн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федерального значения - разлив свыше 5000 тонн нефти и нефтепродуктов.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9FD">
        <w:rPr>
          <w:rFonts w:ascii="Times New Roman" w:hAnsi="Times New Roman" w:cs="Times New Roman"/>
          <w:sz w:val="24"/>
          <w:szCs w:val="24"/>
        </w:rPr>
        <w:t>Исходя из местоположения разлива и гидрометеорологических условий категория чрезвычайной ситуации может</w:t>
      </w:r>
      <w:proofErr w:type="gramEnd"/>
      <w:r w:rsidRPr="00A529FD">
        <w:rPr>
          <w:rFonts w:ascii="Times New Roman" w:hAnsi="Times New Roman" w:cs="Times New Roman"/>
          <w:sz w:val="24"/>
          <w:szCs w:val="24"/>
        </w:rPr>
        <w:t xml:space="preserve"> быть повышена";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в) в пункте 6: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в </w:t>
      </w:r>
      <w:hyperlink r:id="rId15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слова: "осуществляющими добычу, транспортировку, переработку и хранение нефти и нефтепродуктов" заменить словами: "осуществляющими разведку месторождений, добычу нефти, а также переработку, транспортировку, хранение нефти и нефтепродуктов";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дополнить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пункт абзацем следующего содержания: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9FD">
        <w:rPr>
          <w:rFonts w:ascii="Times New Roman" w:hAnsi="Times New Roman" w:cs="Times New Roman"/>
          <w:sz w:val="24"/>
          <w:szCs w:val="24"/>
        </w:rPr>
        <w:t>"Требования к разработке и согласованию планов по предупреждению и ликвидации разливов нефти и нефтепродуктов на территории Российской Федерации, определяемые Министерством Российской Федерации по делам гражданской обороны, чрезвычайным ситуациям и ликвидации последствий стихийных бедствий, согласовываются с федеральными органами исполнительной власти, осуществляющими регулирование деятельности в соответствующей сфере";</w:t>
      </w:r>
      <w:proofErr w:type="gramEnd"/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 xml:space="preserve">г) </w:t>
      </w:r>
      <w:hyperlink r:id="rId17" w:history="1">
        <w:r w:rsidRPr="00A529FD">
          <w:rPr>
            <w:rFonts w:ascii="Times New Roman" w:hAnsi="Times New Roman" w:cs="Times New Roman"/>
            <w:color w:val="0000FF"/>
            <w:sz w:val="24"/>
            <w:szCs w:val="24"/>
          </w:rPr>
          <w:t>пункт 7</w:t>
        </w:r>
      </w:hyperlink>
      <w:r w:rsidRPr="00A529F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"7. Отчет о проведении работ по ликвидации разливов нефти и нефтепродуктов должен содержать следующие сведения: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причина и обстоятельства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описание и оценка действий органов управления при устранении источника утечки, локализации и ликвидации последствий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оценка эффективности сил и специальных технических средств, применяемых в ходе работ по ликвидации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затраты на проведение работ по ликвидации разливов нефти и нефтепродуктов, включая расходы на локализацию, сбор, утилизацию нефти и нефтепродуктов и последующую реабилитацию территории;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расходы на возмещение (компенсацию) ущерба, нанесенного водным биологическим ресурсам;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уровень остаточного загрязнения территорий (акваторий) после выполнения работ по ликвидации разливов нефти и нефтепродуктов;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состояние технологического оборудования организации, наличие предписаний надзорных органов об устранении недостатков его технического состояния, нарушений норм и правил промышленной безопасности;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предложения по дополнительному оснащению формирований (подразделений) организации и профессиональных аварийно-спасательных формирований (служб).</w:t>
      </w:r>
    </w:p>
    <w:p w:rsidR="00A529FD" w:rsidRPr="00A529FD" w:rsidRDefault="00A529FD" w:rsidP="00A52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9FD">
        <w:rPr>
          <w:rFonts w:ascii="Times New Roman" w:hAnsi="Times New Roman" w:cs="Times New Roman"/>
          <w:sz w:val="24"/>
          <w:szCs w:val="24"/>
        </w:rPr>
        <w:t>Указанный отчет с приложением к нему необходимых карт (планов), расчетов, графиков, других справочных материалов хранится в соответствующих комиссиях по чрезвычайным ситуациям не менее пяти лет".</w:t>
      </w: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529FD" w:rsidRPr="00A529FD" w:rsidRDefault="00A529FD" w:rsidP="00A529FD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A529FD" w:rsidRDefault="00566ED7" w:rsidP="00A529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A529FD" w:rsidSect="00511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FD"/>
    <w:rsid w:val="00566ED7"/>
    <w:rsid w:val="00A5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9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29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87F9BFDDF9634602CEC6C014F50EACF74294EECEDF5A0D17ED5A59EB96BA577D554DA3B20F25A85ACC821F4767CAA5417E56900B01BD08kBi2L" TargetMode="External"/><Relationship Id="rId13" Type="http://schemas.openxmlformats.org/officeDocument/2006/relationships/hyperlink" Target="consultantplus://offline/ref=0287F9BFDDF9634602CEC6C014F50EACF4499FE6CED107071FB4565BEC99E5407A1C41A2B20F24AB5193870A563FC6A358605E861703BFk0i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87F9BFDDF9634602CEC6C014F50EACF7469DE6CADB5A0D17ED5A59EB96BA577D554DA3B20F25A95DCC821F4767CAA5417E56900B01BD08kBi2L" TargetMode="External"/><Relationship Id="rId12" Type="http://schemas.openxmlformats.org/officeDocument/2006/relationships/hyperlink" Target="consultantplus://offline/ref=0287F9BFDDF9634602CEC6C014F50EACF4499FE6CED107071FB4565BEC99E5407A1C41A2B20F25AE5193870A563FC6A358605E861703BFk0iAL" TargetMode="External"/><Relationship Id="rId17" Type="http://schemas.openxmlformats.org/officeDocument/2006/relationships/hyperlink" Target="consultantplus://offline/ref=0287F9BFDDF9634602CEC6C014F50EACF4499FE6CED107071FB4565BEC99E5407A1C41A2B20F20AC5193870A563FC6A358605E861703BFk0i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287F9BFDDF9634602CEC6C014F50EACF4499FE6CED107071FB4565BEC99E5407A1C41A2B20F20AB5193870A563FC6A358605E861703BFk0i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87F9BFDDF9634602CEC6C014F50EACF4499FE6CED107071FB4565BEC99E5527A444DA3B51125A144C5D64Ck0i3L" TargetMode="External"/><Relationship Id="rId11" Type="http://schemas.openxmlformats.org/officeDocument/2006/relationships/hyperlink" Target="consultantplus://offline/ref=0287F9BFDDF9634602CEC6C014F50EACF4499FE6CED107071FB4565BEC99E5407A1C41A2B20F25AE5193870A563FC6A358605E861703BFk0iAL" TargetMode="External"/><Relationship Id="rId5" Type="http://schemas.openxmlformats.org/officeDocument/2006/relationships/hyperlink" Target="consultantplus://offline/ref=0287F9BFDDF9634602CEC6C014F50EACF7469DE6CADB5A0D17ED5A59EB96BA577D554DA3B20F25A95DCC821F4767CAA5417E56900B01BD08kBi2L" TargetMode="External"/><Relationship Id="rId15" Type="http://schemas.openxmlformats.org/officeDocument/2006/relationships/hyperlink" Target="consultantplus://offline/ref=0287F9BFDDF9634602CEC6C014F50EACF4499FE6CED107071FB4565BEC99E5407A1C41A2B20F20AD5193870A563FC6A358605E861703BFk0iAL" TargetMode="External"/><Relationship Id="rId10" Type="http://schemas.openxmlformats.org/officeDocument/2006/relationships/hyperlink" Target="consultantplus://offline/ref=0287F9BFDDF9634602CEC6C014F50EACF44695EAC5DA5A0D17ED5A59EB96BA577D554DA3B20F25A858CC821F4767CAA5417E56900B01BD08kBi2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87F9BFDDF9634602CEC6C014F50EACF7469DE6C5D85A0D17ED5A59EB96BA577D554DA3B20F25A85ACC821F4767CAA5417E56900B01BD08kBi2L" TargetMode="External"/><Relationship Id="rId14" Type="http://schemas.openxmlformats.org/officeDocument/2006/relationships/hyperlink" Target="consultantplus://offline/ref=0287F9BFDDF9634602CEC6C014F50EACF4499FE6CED107071FB4565BEC99E5407A1C41A2B20F27A95193870A563FC6A358605E861703BFk0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3058</Words>
  <Characters>17434</Characters>
  <Application>Microsoft Office Word</Application>
  <DocSecurity>0</DocSecurity>
  <Lines>145</Lines>
  <Paragraphs>40</Paragraphs>
  <ScaleCrop>false</ScaleCrop>
  <Company/>
  <LinksUpToDate>false</LinksUpToDate>
  <CharactersWithSpaces>20452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2020-08-17T11:34:00Z</dcterms:created>
  <dcterms:modified xsi:type="dcterms:W3CDTF">2020-08-17T11:36:00Z</dcterms:modified>
</cp:coreProperties>
</file>